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18" w:rsidRDefault="00A86195">
      <w:pPr>
        <w:rPr>
          <w:lang w:val="en-US"/>
        </w:rPr>
      </w:pPr>
      <w:r>
        <w:rPr>
          <w:noProof/>
          <w:lang w:eastAsia="ru-RU"/>
        </w:rPr>
        <w:drawing>
          <wp:inline distT="0" distB="0" distL="0" distR="0">
            <wp:extent cx="154686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extLst>
                        <a:ext uri="{28A0092B-C50C-407E-A947-70E740481C1C}">
                          <a14:useLocalDpi xmlns:a14="http://schemas.microsoft.com/office/drawing/2010/main" val="0"/>
                        </a:ext>
                      </a:extLst>
                    </a:blip>
                    <a:stretch>
                      <a:fillRect/>
                    </a:stretch>
                  </pic:blipFill>
                  <pic:spPr>
                    <a:xfrm>
                      <a:off x="0" y="0"/>
                      <a:ext cx="1546860" cy="457200"/>
                    </a:xfrm>
                    <a:prstGeom prst="rect">
                      <a:avLst/>
                    </a:prstGeom>
                  </pic:spPr>
                </pic:pic>
              </a:graphicData>
            </a:graphic>
          </wp:inline>
        </w:drawing>
      </w:r>
    </w:p>
    <w:p w:rsidR="00A86195" w:rsidRPr="00A86195" w:rsidRDefault="00A86195" w:rsidP="00A86195">
      <w:pPr>
        <w:pStyle w:val="aa"/>
        <w:rPr>
          <w:rFonts w:ascii="Arial" w:hAnsi="Arial" w:cs="Arial"/>
          <w:b/>
          <w:i/>
          <w:color w:val="7F7F7F" w:themeColor="text1" w:themeTint="80"/>
          <w:sz w:val="36"/>
          <w:szCs w:val="36"/>
          <w:lang w:val="en-US"/>
        </w:rPr>
      </w:pPr>
      <w:r w:rsidRPr="00A86195">
        <w:rPr>
          <w:rFonts w:ascii="Arial" w:hAnsi="Arial" w:cs="Arial"/>
          <w:b/>
          <w:i/>
          <w:color w:val="7F7F7F" w:themeColor="text1" w:themeTint="80"/>
          <w:sz w:val="36"/>
          <w:szCs w:val="36"/>
          <w:lang w:val="en-US"/>
        </w:rPr>
        <w:t>DZ-400/2E Single Chamber Vacuum Packing Machine</w:t>
      </w:r>
    </w:p>
    <w:p w:rsidR="00A86195" w:rsidRDefault="00A86195" w:rsidP="00A86195">
      <w:pPr>
        <w:pStyle w:val="aa"/>
        <w:rPr>
          <w:rFonts w:ascii="Arial" w:hAnsi="Arial" w:cs="Arial"/>
          <w:sz w:val="24"/>
          <w:szCs w:val="24"/>
          <w:lang w:val="en-US"/>
        </w:rPr>
      </w:pPr>
    </w:p>
    <w:p w:rsidR="00A86195" w:rsidRDefault="00A86195" w:rsidP="00A86195">
      <w:pPr>
        <w:pStyle w:val="aa"/>
        <w:jc w:val="center"/>
        <w:rPr>
          <w:rFonts w:ascii="Arial" w:hAnsi="Arial" w:cs="Arial"/>
          <w:sz w:val="24"/>
          <w:szCs w:val="24"/>
          <w:lang w:val="en-US"/>
        </w:rPr>
      </w:pPr>
      <w:bookmarkStart w:id="0" w:name="_GoBack"/>
      <w:r>
        <w:rPr>
          <w:rFonts w:ascii="Arial" w:hAnsi="Arial" w:cs="Arial"/>
          <w:noProof/>
          <w:sz w:val="24"/>
          <w:szCs w:val="24"/>
          <w:lang w:eastAsia="ru-RU"/>
        </w:rPr>
        <w:drawing>
          <wp:inline distT="0" distB="0" distL="0" distR="0">
            <wp:extent cx="5077691" cy="3554384"/>
            <wp:effectExtent l="0" t="0" r="889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400_2E.jpg"/>
                    <pic:cNvPicPr/>
                  </pic:nvPicPr>
                  <pic:blipFill>
                    <a:blip r:embed="rId6">
                      <a:extLst>
                        <a:ext uri="{28A0092B-C50C-407E-A947-70E740481C1C}">
                          <a14:useLocalDpi xmlns:a14="http://schemas.microsoft.com/office/drawing/2010/main" val="0"/>
                        </a:ext>
                      </a:extLst>
                    </a:blip>
                    <a:stretch>
                      <a:fillRect/>
                    </a:stretch>
                  </pic:blipFill>
                  <pic:spPr>
                    <a:xfrm>
                      <a:off x="0" y="0"/>
                      <a:ext cx="5077691" cy="3554384"/>
                    </a:xfrm>
                    <a:prstGeom prst="rect">
                      <a:avLst/>
                    </a:prstGeom>
                  </pic:spPr>
                </pic:pic>
              </a:graphicData>
            </a:graphic>
          </wp:inline>
        </w:drawing>
      </w:r>
      <w:bookmarkEnd w:id="0"/>
    </w:p>
    <w:p w:rsidR="00A86195" w:rsidRPr="00A86195" w:rsidRDefault="00A86195" w:rsidP="00A86195">
      <w:pPr>
        <w:pStyle w:val="aa"/>
        <w:rPr>
          <w:rFonts w:ascii="Arial" w:hAnsi="Arial" w:cs="Arial"/>
          <w:sz w:val="24"/>
          <w:szCs w:val="24"/>
          <w:lang w:val="en-US"/>
        </w:rPr>
      </w:pPr>
    </w:p>
    <w:p w:rsidR="00A86195" w:rsidRPr="00A86195" w:rsidRDefault="00A86195" w:rsidP="00A86195">
      <w:pPr>
        <w:pStyle w:val="aa"/>
        <w:rPr>
          <w:rFonts w:ascii="Arial" w:hAnsi="Arial" w:cs="Arial"/>
          <w:sz w:val="24"/>
          <w:szCs w:val="24"/>
          <w:lang w:val="en-US"/>
        </w:rPr>
      </w:pPr>
      <w:r w:rsidRPr="00A86195">
        <w:rPr>
          <w:rFonts w:ascii="Arial" w:hAnsi="Arial" w:cs="Arial"/>
          <w:sz w:val="24"/>
          <w:szCs w:val="24"/>
          <w:lang w:val="en-US"/>
        </w:rPr>
        <w:t>DZ400/2E Table type vacuum packing machine is featured by processing of vacuuming, sealing, cooling, which is used in vacuum packaging for the food, pharmaceutical, aquatic, chemical and electronic industries. It can prevent the products from oxidization and mildew, as well as corrosion and moisture, keeping the quality and freshness of the product over a prolonged storage time.</w:t>
      </w:r>
    </w:p>
    <w:p w:rsidR="00A86195" w:rsidRPr="00A86195" w:rsidRDefault="00A86195" w:rsidP="00A86195">
      <w:pPr>
        <w:pStyle w:val="aa"/>
        <w:rPr>
          <w:rFonts w:ascii="Arial" w:hAnsi="Arial" w:cs="Arial"/>
          <w:sz w:val="24"/>
          <w:szCs w:val="24"/>
          <w:lang w:val="en-US"/>
        </w:rPr>
      </w:pPr>
    </w:p>
    <w:p w:rsidR="00A86195" w:rsidRDefault="00A86195" w:rsidP="00A86195">
      <w:pPr>
        <w:pStyle w:val="aa"/>
        <w:rPr>
          <w:rFonts w:ascii="Arial" w:hAnsi="Arial" w:cs="Arial"/>
          <w:b/>
          <w:sz w:val="24"/>
          <w:szCs w:val="24"/>
          <w:lang w:val="en-US"/>
        </w:rPr>
      </w:pPr>
      <w:r w:rsidRPr="00A86195">
        <w:rPr>
          <w:rFonts w:ascii="Arial" w:hAnsi="Arial" w:cs="Arial"/>
          <w:b/>
          <w:sz w:val="24"/>
          <w:szCs w:val="24"/>
          <w:lang w:val="en-US"/>
        </w:rPr>
        <w:t>PARAMETER DATA</w:t>
      </w:r>
    </w:p>
    <w:p w:rsidR="00A86195" w:rsidRDefault="00A86195" w:rsidP="00A86195">
      <w:pPr>
        <w:pStyle w:val="aa"/>
        <w:rPr>
          <w:rFonts w:ascii="Arial" w:hAnsi="Arial" w:cs="Arial"/>
          <w:b/>
          <w:sz w:val="24"/>
          <w:szCs w:val="24"/>
          <w:lang w:val="en-US"/>
        </w:rPr>
      </w:pPr>
    </w:p>
    <w:tbl>
      <w:tblPr>
        <w:tblW w:w="8760" w:type="dxa"/>
        <w:tblInd w:w="103" w:type="dxa"/>
        <w:tblLook w:val="04A0" w:firstRow="1" w:lastRow="0" w:firstColumn="1" w:lastColumn="0" w:noHBand="0" w:noVBand="1"/>
      </w:tblPr>
      <w:tblGrid>
        <w:gridCol w:w="5120"/>
        <w:gridCol w:w="3640"/>
      </w:tblGrid>
      <w:tr w:rsidR="00A86195" w:rsidRPr="00A86195" w:rsidTr="00A86195">
        <w:trPr>
          <w:trHeight w:val="32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86195" w:rsidRPr="00A86195" w:rsidRDefault="00A86195" w:rsidP="00A86195">
            <w:pPr>
              <w:spacing w:after="0" w:line="240" w:lineRule="auto"/>
              <w:jc w:val="center"/>
              <w:rPr>
                <w:rFonts w:ascii="Arial" w:eastAsia="Times New Roman" w:hAnsi="Arial" w:cs="Arial"/>
                <w:b/>
                <w:bCs/>
                <w:lang w:eastAsia="ru-RU"/>
              </w:rPr>
            </w:pPr>
            <w:proofErr w:type="spellStart"/>
            <w:r w:rsidRPr="00A86195">
              <w:rPr>
                <w:rFonts w:ascii="Arial" w:eastAsia="Times New Roman" w:hAnsi="Arial" w:cs="Arial"/>
                <w:b/>
                <w:bCs/>
                <w:lang w:eastAsia="ru-RU"/>
              </w:rPr>
              <w:t>Model</w:t>
            </w:r>
            <w:proofErr w:type="spellEnd"/>
          </w:p>
        </w:tc>
        <w:tc>
          <w:tcPr>
            <w:tcW w:w="3640" w:type="dxa"/>
            <w:tcBorders>
              <w:top w:val="single" w:sz="4" w:space="0" w:color="auto"/>
              <w:left w:val="nil"/>
              <w:bottom w:val="single" w:sz="4" w:space="0" w:color="auto"/>
              <w:right w:val="single" w:sz="4" w:space="0" w:color="auto"/>
            </w:tcBorders>
            <w:shd w:val="clear" w:color="000000" w:fill="D9D9D9"/>
            <w:vAlign w:val="center"/>
            <w:hideMark/>
          </w:tcPr>
          <w:p w:rsidR="00A86195" w:rsidRPr="00A86195" w:rsidRDefault="00A86195" w:rsidP="00A86195">
            <w:pPr>
              <w:spacing w:after="0" w:line="240" w:lineRule="auto"/>
              <w:jc w:val="center"/>
              <w:rPr>
                <w:rFonts w:ascii="Arial" w:eastAsia="Times New Roman" w:hAnsi="Arial" w:cs="Arial"/>
                <w:b/>
                <w:bCs/>
                <w:lang w:eastAsia="ru-RU"/>
              </w:rPr>
            </w:pPr>
            <w:r w:rsidRPr="00A86195">
              <w:rPr>
                <w:rFonts w:ascii="Arial" w:eastAsia="Times New Roman" w:hAnsi="Arial" w:cs="Arial"/>
                <w:b/>
                <w:bCs/>
                <w:lang w:eastAsia="ru-RU"/>
              </w:rPr>
              <w:t>DZ-400/2E</w:t>
            </w:r>
          </w:p>
        </w:tc>
      </w:tr>
      <w:tr w:rsidR="00A86195" w:rsidRPr="00A86195" w:rsidTr="00A86195">
        <w:trPr>
          <w:trHeight w:val="324"/>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Voltage</w:t>
            </w:r>
            <w:proofErr w:type="spellEnd"/>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AC220/50HZ, 110V/60HZ</w:t>
            </w:r>
          </w:p>
        </w:tc>
      </w:tr>
      <w:tr w:rsidR="00A86195" w:rsidRPr="00A86195" w:rsidTr="00A86195">
        <w:trPr>
          <w:trHeight w:val="324"/>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Motor</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Power</w:t>
            </w:r>
            <w:proofErr w:type="spellEnd"/>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1000W</w:t>
            </w:r>
          </w:p>
        </w:tc>
      </w:tr>
      <w:tr w:rsidR="00A86195" w:rsidRPr="00A86195" w:rsidTr="00A86195">
        <w:trPr>
          <w:trHeight w:val="324"/>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Sealing</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Power</w:t>
            </w:r>
            <w:proofErr w:type="spellEnd"/>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500W</w:t>
            </w:r>
          </w:p>
        </w:tc>
      </w:tr>
      <w:tr w:rsidR="00A86195" w:rsidRPr="00A86195" w:rsidTr="00A86195">
        <w:trPr>
          <w:trHeight w:val="324"/>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Ultimate</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Vacuum</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Pressure</w:t>
            </w:r>
            <w:proofErr w:type="spellEnd"/>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1 KPA</w:t>
            </w:r>
          </w:p>
        </w:tc>
      </w:tr>
      <w:tr w:rsidR="00A86195" w:rsidRPr="00A86195" w:rsidTr="00A86195">
        <w:trPr>
          <w:trHeight w:val="324"/>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val="en-US" w:eastAsia="ru-RU"/>
              </w:rPr>
            </w:pPr>
            <w:proofErr w:type="spellStart"/>
            <w:r w:rsidRPr="00A86195">
              <w:rPr>
                <w:rFonts w:ascii="Arial" w:eastAsia="Times New Roman" w:hAnsi="Arial" w:cs="Arial"/>
                <w:lang w:val="en-US" w:eastAsia="ru-RU"/>
              </w:rPr>
              <w:t>No.of</w:t>
            </w:r>
            <w:proofErr w:type="spellEnd"/>
            <w:r w:rsidRPr="00A86195">
              <w:rPr>
                <w:rFonts w:ascii="Arial" w:eastAsia="Times New Roman" w:hAnsi="Arial" w:cs="Arial"/>
                <w:lang w:val="en-US" w:eastAsia="ru-RU"/>
              </w:rPr>
              <w:t xml:space="preserve"> Sealing Bars for Each Chamber</w:t>
            </w:r>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 xml:space="preserve">2 </w:t>
            </w:r>
            <w:proofErr w:type="spellStart"/>
            <w:r w:rsidRPr="00A86195">
              <w:rPr>
                <w:rFonts w:ascii="Arial" w:eastAsia="Times New Roman" w:hAnsi="Arial" w:cs="Arial"/>
                <w:lang w:eastAsia="ru-RU"/>
              </w:rPr>
              <w:t>pcs</w:t>
            </w:r>
            <w:proofErr w:type="spellEnd"/>
          </w:p>
        </w:tc>
      </w:tr>
      <w:tr w:rsidR="00A86195" w:rsidRPr="00A86195" w:rsidTr="00A86195">
        <w:trPr>
          <w:trHeight w:val="324"/>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Chamber</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Dimension</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LxWxH</w:t>
            </w:r>
            <w:proofErr w:type="spellEnd"/>
            <w:r w:rsidRPr="00A86195">
              <w:rPr>
                <w:rFonts w:ascii="Arial" w:eastAsia="Times New Roman" w:hAnsi="Arial" w:cs="Arial"/>
                <w:lang w:eastAsia="ru-RU"/>
              </w:rPr>
              <w:t>)(</w:t>
            </w:r>
            <w:proofErr w:type="spellStart"/>
            <w:r w:rsidRPr="00A86195">
              <w:rPr>
                <w:rFonts w:ascii="Arial" w:eastAsia="Times New Roman" w:hAnsi="Arial" w:cs="Arial"/>
                <w:lang w:eastAsia="ru-RU"/>
              </w:rPr>
              <w:t>mm</w:t>
            </w:r>
            <w:proofErr w:type="spellEnd"/>
            <w:r w:rsidRPr="00A86195">
              <w:rPr>
                <w:rFonts w:ascii="Arial" w:eastAsia="Times New Roman" w:hAnsi="Arial" w:cs="Arial"/>
                <w:lang w:eastAsia="ru-RU"/>
              </w:rPr>
              <w:t>)</w:t>
            </w:r>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435*420*75mm</w:t>
            </w:r>
          </w:p>
        </w:tc>
      </w:tr>
      <w:tr w:rsidR="00A86195" w:rsidRPr="00A86195" w:rsidTr="00A86195">
        <w:trPr>
          <w:trHeight w:val="324"/>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Sealing</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Length</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mm</w:t>
            </w:r>
            <w:proofErr w:type="spellEnd"/>
            <w:r w:rsidRPr="00A86195">
              <w:rPr>
                <w:rFonts w:ascii="Arial" w:eastAsia="Times New Roman" w:hAnsi="Arial" w:cs="Arial"/>
                <w:lang w:eastAsia="ru-RU"/>
              </w:rPr>
              <w:t>)</w:t>
            </w:r>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400</w:t>
            </w:r>
          </w:p>
        </w:tc>
      </w:tr>
      <w:tr w:rsidR="00A86195" w:rsidRPr="00A86195" w:rsidTr="00A86195">
        <w:trPr>
          <w:trHeight w:val="360"/>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Sealing</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Width</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mm</w:t>
            </w:r>
            <w:proofErr w:type="spellEnd"/>
            <w:r w:rsidRPr="00A86195">
              <w:rPr>
                <w:rFonts w:ascii="Arial" w:eastAsia="Times New Roman" w:hAnsi="Arial" w:cs="Arial"/>
                <w:lang w:eastAsia="ru-RU"/>
              </w:rPr>
              <w:t>)</w:t>
            </w:r>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10</w:t>
            </w:r>
          </w:p>
        </w:tc>
      </w:tr>
      <w:tr w:rsidR="00A86195" w:rsidRPr="00A86195" w:rsidTr="00A86195">
        <w:trPr>
          <w:trHeight w:val="360"/>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val="en-US" w:eastAsia="ru-RU"/>
              </w:rPr>
            </w:pPr>
            <w:r w:rsidRPr="00A86195">
              <w:rPr>
                <w:rFonts w:ascii="Arial" w:eastAsia="Times New Roman" w:hAnsi="Arial" w:cs="Arial"/>
                <w:lang w:val="en-US" w:eastAsia="ru-RU"/>
              </w:rPr>
              <w:t>Vacuum Pump Rate (m³/h)</w:t>
            </w:r>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20</w:t>
            </w:r>
          </w:p>
        </w:tc>
      </w:tr>
      <w:tr w:rsidR="00A86195" w:rsidRPr="00A86195" w:rsidTr="00A86195">
        <w:trPr>
          <w:trHeight w:val="360"/>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Material</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for</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Vacuum</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Chamber</w:t>
            </w:r>
            <w:proofErr w:type="spellEnd"/>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proofErr w:type="spellStart"/>
            <w:r w:rsidRPr="00A86195">
              <w:rPr>
                <w:rFonts w:ascii="Arial" w:eastAsia="Times New Roman" w:hAnsi="Arial" w:cs="Arial"/>
                <w:lang w:eastAsia="ru-RU"/>
              </w:rPr>
              <w:t>Stainless</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steel</w:t>
            </w:r>
            <w:proofErr w:type="spellEnd"/>
          </w:p>
        </w:tc>
      </w:tr>
      <w:tr w:rsidR="00A86195" w:rsidRPr="00A86195" w:rsidTr="00A86195">
        <w:trPr>
          <w:trHeight w:val="360"/>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Dimension</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LxWxH</w:t>
            </w:r>
            <w:proofErr w:type="spellEnd"/>
            <w:r w:rsidRPr="00A86195">
              <w:rPr>
                <w:rFonts w:ascii="Arial" w:eastAsia="Times New Roman" w:hAnsi="Arial" w:cs="Arial"/>
                <w:lang w:eastAsia="ru-RU"/>
              </w:rPr>
              <w:t>)(</w:t>
            </w:r>
            <w:proofErr w:type="spellStart"/>
            <w:r w:rsidRPr="00A86195">
              <w:rPr>
                <w:rFonts w:ascii="Arial" w:eastAsia="Times New Roman" w:hAnsi="Arial" w:cs="Arial"/>
                <w:lang w:eastAsia="ru-RU"/>
              </w:rPr>
              <w:t>mm</w:t>
            </w:r>
            <w:proofErr w:type="spellEnd"/>
            <w:r w:rsidRPr="00A86195">
              <w:rPr>
                <w:rFonts w:ascii="Arial" w:eastAsia="Times New Roman" w:hAnsi="Arial" w:cs="Arial"/>
                <w:lang w:eastAsia="ru-RU"/>
              </w:rPr>
              <w:t>)</w:t>
            </w:r>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540*490*950</w:t>
            </w:r>
          </w:p>
        </w:tc>
      </w:tr>
      <w:tr w:rsidR="00A86195" w:rsidRPr="00A86195" w:rsidTr="00A86195">
        <w:trPr>
          <w:trHeight w:val="360"/>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eastAsia="ru-RU"/>
              </w:rPr>
            </w:pPr>
            <w:proofErr w:type="spellStart"/>
            <w:r w:rsidRPr="00A86195">
              <w:rPr>
                <w:rFonts w:ascii="Arial" w:eastAsia="Times New Roman" w:hAnsi="Arial" w:cs="Arial"/>
                <w:lang w:eastAsia="ru-RU"/>
              </w:rPr>
              <w:t>Net</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Weight</w:t>
            </w:r>
            <w:proofErr w:type="spellEnd"/>
            <w:r w:rsidRPr="00A86195">
              <w:rPr>
                <w:rFonts w:ascii="Arial" w:eastAsia="Times New Roman" w:hAnsi="Arial" w:cs="Arial"/>
                <w:lang w:eastAsia="ru-RU"/>
              </w:rPr>
              <w:t xml:space="preserve"> (</w:t>
            </w:r>
            <w:proofErr w:type="spellStart"/>
            <w:r w:rsidRPr="00A86195">
              <w:rPr>
                <w:rFonts w:ascii="Arial" w:eastAsia="Times New Roman" w:hAnsi="Arial" w:cs="Arial"/>
                <w:lang w:eastAsia="ru-RU"/>
              </w:rPr>
              <w:t>kg</w:t>
            </w:r>
            <w:proofErr w:type="spellEnd"/>
            <w:r w:rsidRPr="00A86195">
              <w:rPr>
                <w:rFonts w:ascii="Arial" w:eastAsia="Times New Roman" w:hAnsi="Arial" w:cs="Arial"/>
                <w:lang w:eastAsia="ru-RU"/>
              </w:rPr>
              <w:t>)</w:t>
            </w:r>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62</w:t>
            </w:r>
          </w:p>
        </w:tc>
      </w:tr>
      <w:tr w:rsidR="00A86195" w:rsidRPr="00A86195" w:rsidTr="00A86195">
        <w:trPr>
          <w:trHeight w:val="360"/>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rPr>
                <w:rFonts w:ascii="Arial" w:eastAsia="Times New Roman" w:hAnsi="Arial" w:cs="Arial"/>
                <w:lang w:val="en-US" w:eastAsia="ru-RU"/>
              </w:rPr>
            </w:pPr>
            <w:r w:rsidRPr="00A86195">
              <w:rPr>
                <w:rFonts w:ascii="Arial" w:eastAsia="Times New Roman" w:hAnsi="Arial" w:cs="Arial"/>
                <w:lang w:val="en-US" w:eastAsia="ru-RU"/>
              </w:rPr>
              <w:t>Distance from sealing bar to chamber side (mm)</w:t>
            </w:r>
          </w:p>
        </w:tc>
        <w:tc>
          <w:tcPr>
            <w:tcW w:w="3640" w:type="dxa"/>
            <w:tcBorders>
              <w:top w:val="nil"/>
              <w:left w:val="nil"/>
              <w:bottom w:val="single" w:sz="4" w:space="0" w:color="auto"/>
              <w:right w:val="single" w:sz="4" w:space="0" w:color="auto"/>
            </w:tcBorders>
            <w:shd w:val="clear" w:color="000000" w:fill="FFFFFF"/>
            <w:vAlign w:val="center"/>
            <w:hideMark/>
          </w:tcPr>
          <w:p w:rsidR="00A86195" w:rsidRPr="00A86195" w:rsidRDefault="00A86195" w:rsidP="00A86195">
            <w:pPr>
              <w:spacing w:after="0" w:line="240" w:lineRule="auto"/>
              <w:jc w:val="center"/>
              <w:rPr>
                <w:rFonts w:ascii="Arial" w:eastAsia="Times New Roman" w:hAnsi="Arial" w:cs="Arial"/>
                <w:lang w:eastAsia="ru-RU"/>
              </w:rPr>
            </w:pPr>
            <w:r w:rsidRPr="00A86195">
              <w:rPr>
                <w:rFonts w:ascii="Arial" w:eastAsia="Times New Roman" w:hAnsi="Arial" w:cs="Arial"/>
                <w:lang w:eastAsia="ru-RU"/>
              </w:rPr>
              <w:t>370</w:t>
            </w:r>
          </w:p>
        </w:tc>
      </w:tr>
    </w:tbl>
    <w:p w:rsidR="00A86195" w:rsidRPr="00A86195" w:rsidRDefault="00A86195" w:rsidP="00A86195">
      <w:pPr>
        <w:pStyle w:val="aa"/>
        <w:rPr>
          <w:rFonts w:ascii="Arial" w:hAnsi="Arial" w:cs="Arial"/>
          <w:b/>
          <w:sz w:val="24"/>
          <w:szCs w:val="24"/>
          <w:lang w:val="en-US"/>
        </w:rPr>
      </w:pPr>
    </w:p>
    <w:sectPr w:rsidR="00A86195" w:rsidRPr="00A86195" w:rsidSect="006D2DAC">
      <w:pgSz w:w="11906" w:h="16838"/>
      <w:pgMar w:top="567" w:right="566"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95"/>
    <w:rsid w:val="002D2918"/>
    <w:rsid w:val="006D2DAC"/>
    <w:rsid w:val="00831329"/>
    <w:rsid w:val="00963C87"/>
    <w:rsid w:val="00A86195"/>
    <w:rsid w:val="00BD717D"/>
    <w:rsid w:val="00F56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7"/>
  </w:style>
  <w:style w:type="paragraph" w:styleId="1">
    <w:name w:val="heading 1"/>
    <w:basedOn w:val="a"/>
    <w:next w:val="a"/>
    <w:link w:val="10"/>
    <w:uiPriority w:val="9"/>
    <w:qFormat/>
    <w:rsid w:val="0096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3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3C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63C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63C8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63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63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63C8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63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3C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3C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63C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63C8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63C8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63C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63C8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63C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63C87"/>
    <w:pPr>
      <w:spacing w:line="240" w:lineRule="auto"/>
    </w:pPr>
    <w:rPr>
      <w:b/>
      <w:bCs/>
      <w:color w:val="4F81BD" w:themeColor="accent1"/>
      <w:sz w:val="18"/>
      <w:szCs w:val="18"/>
    </w:rPr>
  </w:style>
  <w:style w:type="paragraph" w:styleId="a4">
    <w:name w:val="Title"/>
    <w:basedOn w:val="a"/>
    <w:next w:val="a"/>
    <w:link w:val="a5"/>
    <w:uiPriority w:val="10"/>
    <w:qFormat/>
    <w:rsid w:val="00963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3C8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63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63C8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63C87"/>
    <w:rPr>
      <w:b/>
      <w:bCs/>
    </w:rPr>
  </w:style>
  <w:style w:type="character" w:styleId="a9">
    <w:name w:val="Emphasis"/>
    <w:basedOn w:val="a0"/>
    <w:uiPriority w:val="20"/>
    <w:qFormat/>
    <w:rsid w:val="00963C87"/>
    <w:rPr>
      <w:i/>
      <w:iCs/>
    </w:rPr>
  </w:style>
  <w:style w:type="paragraph" w:styleId="aa">
    <w:name w:val="No Spacing"/>
    <w:uiPriority w:val="1"/>
    <w:qFormat/>
    <w:rsid w:val="00963C87"/>
    <w:pPr>
      <w:spacing w:after="0" w:line="240" w:lineRule="auto"/>
    </w:pPr>
  </w:style>
  <w:style w:type="paragraph" w:styleId="ab">
    <w:name w:val="List Paragraph"/>
    <w:basedOn w:val="a"/>
    <w:uiPriority w:val="34"/>
    <w:qFormat/>
    <w:rsid w:val="00963C87"/>
    <w:pPr>
      <w:ind w:left="720"/>
      <w:contextualSpacing/>
    </w:pPr>
  </w:style>
  <w:style w:type="paragraph" w:styleId="21">
    <w:name w:val="Quote"/>
    <w:basedOn w:val="a"/>
    <w:next w:val="a"/>
    <w:link w:val="22"/>
    <w:uiPriority w:val="29"/>
    <w:qFormat/>
    <w:rsid w:val="00963C87"/>
    <w:rPr>
      <w:i/>
      <w:iCs/>
      <w:color w:val="000000" w:themeColor="text1"/>
    </w:rPr>
  </w:style>
  <w:style w:type="character" w:customStyle="1" w:styleId="22">
    <w:name w:val="Цитата 2 Знак"/>
    <w:basedOn w:val="a0"/>
    <w:link w:val="21"/>
    <w:uiPriority w:val="29"/>
    <w:rsid w:val="00963C87"/>
    <w:rPr>
      <w:i/>
      <w:iCs/>
      <w:color w:val="000000" w:themeColor="text1"/>
    </w:rPr>
  </w:style>
  <w:style w:type="paragraph" w:styleId="ac">
    <w:name w:val="Intense Quote"/>
    <w:basedOn w:val="a"/>
    <w:next w:val="a"/>
    <w:link w:val="ad"/>
    <w:uiPriority w:val="30"/>
    <w:qFormat/>
    <w:rsid w:val="00963C8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63C87"/>
    <w:rPr>
      <w:b/>
      <w:bCs/>
      <w:i/>
      <w:iCs/>
      <w:color w:val="4F81BD" w:themeColor="accent1"/>
    </w:rPr>
  </w:style>
  <w:style w:type="character" w:styleId="ae">
    <w:name w:val="Subtle Emphasis"/>
    <w:basedOn w:val="a0"/>
    <w:uiPriority w:val="19"/>
    <w:qFormat/>
    <w:rsid w:val="00963C87"/>
    <w:rPr>
      <w:i/>
      <w:iCs/>
      <w:color w:val="808080" w:themeColor="text1" w:themeTint="7F"/>
    </w:rPr>
  </w:style>
  <w:style w:type="character" w:styleId="af">
    <w:name w:val="Intense Emphasis"/>
    <w:basedOn w:val="a0"/>
    <w:uiPriority w:val="21"/>
    <w:qFormat/>
    <w:rsid w:val="00963C87"/>
    <w:rPr>
      <w:b/>
      <w:bCs/>
      <w:i/>
      <w:iCs/>
      <w:color w:val="4F81BD" w:themeColor="accent1"/>
    </w:rPr>
  </w:style>
  <w:style w:type="character" w:styleId="af0">
    <w:name w:val="Subtle Reference"/>
    <w:basedOn w:val="a0"/>
    <w:uiPriority w:val="31"/>
    <w:qFormat/>
    <w:rsid w:val="00963C87"/>
    <w:rPr>
      <w:smallCaps/>
      <w:color w:val="C0504D" w:themeColor="accent2"/>
      <w:u w:val="single"/>
    </w:rPr>
  </w:style>
  <w:style w:type="character" w:styleId="af1">
    <w:name w:val="Intense Reference"/>
    <w:basedOn w:val="a0"/>
    <w:uiPriority w:val="32"/>
    <w:qFormat/>
    <w:rsid w:val="00963C87"/>
    <w:rPr>
      <w:b/>
      <w:bCs/>
      <w:smallCaps/>
      <w:color w:val="C0504D" w:themeColor="accent2"/>
      <w:spacing w:val="5"/>
      <w:u w:val="single"/>
    </w:rPr>
  </w:style>
  <w:style w:type="character" w:styleId="af2">
    <w:name w:val="Book Title"/>
    <w:basedOn w:val="a0"/>
    <w:uiPriority w:val="33"/>
    <w:qFormat/>
    <w:rsid w:val="00963C87"/>
    <w:rPr>
      <w:b/>
      <w:bCs/>
      <w:smallCaps/>
      <w:spacing w:val="5"/>
    </w:rPr>
  </w:style>
  <w:style w:type="paragraph" w:styleId="af3">
    <w:name w:val="TOC Heading"/>
    <w:basedOn w:val="1"/>
    <w:next w:val="a"/>
    <w:uiPriority w:val="39"/>
    <w:semiHidden/>
    <w:unhideWhenUsed/>
    <w:qFormat/>
    <w:rsid w:val="00963C87"/>
    <w:pPr>
      <w:outlineLvl w:val="9"/>
    </w:pPr>
  </w:style>
  <w:style w:type="paragraph" w:styleId="af4">
    <w:name w:val="Balloon Text"/>
    <w:basedOn w:val="a"/>
    <w:link w:val="af5"/>
    <w:uiPriority w:val="99"/>
    <w:semiHidden/>
    <w:unhideWhenUsed/>
    <w:rsid w:val="00A86195"/>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861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C87"/>
  </w:style>
  <w:style w:type="paragraph" w:styleId="1">
    <w:name w:val="heading 1"/>
    <w:basedOn w:val="a"/>
    <w:next w:val="a"/>
    <w:link w:val="10"/>
    <w:uiPriority w:val="9"/>
    <w:qFormat/>
    <w:rsid w:val="0096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3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63C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63C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63C8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63C8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63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63C8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63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3C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63C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63C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963C8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63C8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963C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963C8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963C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63C87"/>
    <w:pPr>
      <w:spacing w:line="240" w:lineRule="auto"/>
    </w:pPr>
    <w:rPr>
      <w:b/>
      <w:bCs/>
      <w:color w:val="4F81BD" w:themeColor="accent1"/>
      <w:sz w:val="18"/>
      <w:szCs w:val="18"/>
    </w:rPr>
  </w:style>
  <w:style w:type="paragraph" w:styleId="a4">
    <w:name w:val="Title"/>
    <w:basedOn w:val="a"/>
    <w:next w:val="a"/>
    <w:link w:val="a5"/>
    <w:uiPriority w:val="10"/>
    <w:qFormat/>
    <w:rsid w:val="00963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63C8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63C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63C8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963C87"/>
    <w:rPr>
      <w:b/>
      <w:bCs/>
    </w:rPr>
  </w:style>
  <w:style w:type="character" w:styleId="a9">
    <w:name w:val="Emphasis"/>
    <w:basedOn w:val="a0"/>
    <w:uiPriority w:val="20"/>
    <w:qFormat/>
    <w:rsid w:val="00963C87"/>
    <w:rPr>
      <w:i/>
      <w:iCs/>
    </w:rPr>
  </w:style>
  <w:style w:type="paragraph" w:styleId="aa">
    <w:name w:val="No Spacing"/>
    <w:uiPriority w:val="1"/>
    <w:qFormat/>
    <w:rsid w:val="00963C87"/>
    <w:pPr>
      <w:spacing w:after="0" w:line="240" w:lineRule="auto"/>
    </w:pPr>
  </w:style>
  <w:style w:type="paragraph" w:styleId="ab">
    <w:name w:val="List Paragraph"/>
    <w:basedOn w:val="a"/>
    <w:uiPriority w:val="34"/>
    <w:qFormat/>
    <w:rsid w:val="00963C87"/>
    <w:pPr>
      <w:ind w:left="720"/>
      <w:contextualSpacing/>
    </w:pPr>
  </w:style>
  <w:style w:type="paragraph" w:styleId="21">
    <w:name w:val="Quote"/>
    <w:basedOn w:val="a"/>
    <w:next w:val="a"/>
    <w:link w:val="22"/>
    <w:uiPriority w:val="29"/>
    <w:qFormat/>
    <w:rsid w:val="00963C87"/>
    <w:rPr>
      <w:i/>
      <w:iCs/>
      <w:color w:val="000000" w:themeColor="text1"/>
    </w:rPr>
  </w:style>
  <w:style w:type="character" w:customStyle="1" w:styleId="22">
    <w:name w:val="Цитата 2 Знак"/>
    <w:basedOn w:val="a0"/>
    <w:link w:val="21"/>
    <w:uiPriority w:val="29"/>
    <w:rsid w:val="00963C87"/>
    <w:rPr>
      <w:i/>
      <w:iCs/>
      <w:color w:val="000000" w:themeColor="text1"/>
    </w:rPr>
  </w:style>
  <w:style w:type="paragraph" w:styleId="ac">
    <w:name w:val="Intense Quote"/>
    <w:basedOn w:val="a"/>
    <w:next w:val="a"/>
    <w:link w:val="ad"/>
    <w:uiPriority w:val="30"/>
    <w:qFormat/>
    <w:rsid w:val="00963C8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63C87"/>
    <w:rPr>
      <w:b/>
      <w:bCs/>
      <w:i/>
      <w:iCs/>
      <w:color w:val="4F81BD" w:themeColor="accent1"/>
    </w:rPr>
  </w:style>
  <w:style w:type="character" w:styleId="ae">
    <w:name w:val="Subtle Emphasis"/>
    <w:basedOn w:val="a0"/>
    <w:uiPriority w:val="19"/>
    <w:qFormat/>
    <w:rsid w:val="00963C87"/>
    <w:rPr>
      <w:i/>
      <w:iCs/>
      <w:color w:val="808080" w:themeColor="text1" w:themeTint="7F"/>
    </w:rPr>
  </w:style>
  <w:style w:type="character" w:styleId="af">
    <w:name w:val="Intense Emphasis"/>
    <w:basedOn w:val="a0"/>
    <w:uiPriority w:val="21"/>
    <w:qFormat/>
    <w:rsid w:val="00963C87"/>
    <w:rPr>
      <w:b/>
      <w:bCs/>
      <w:i/>
      <w:iCs/>
      <w:color w:val="4F81BD" w:themeColor="accent1"/>
    </w:rPr>
  </w:style>
  <w:style w:type="character" w:styleId="af0">
    <w:name w:val="Subtle Reference"/>
    <w:basedOn w:val="a0"/>
    <w:uiPriority w:val="31"/>
    <w:qFormat/>
    <w:rsid w:val="00963C87"/>
    <w:rPr>
      <w:smallCaps/>
      <w:color w:val="C0504D" w:themeColor="accent2"/>
      <w:u w:val="single"/>
    </w:rPr>
  </w:style>
  <w:style w:type="character" w:styleId="af1">
    <w:name w:val="Intense Reference"/>
    <w:basedOn w:val="a0"/>
    <w:uiPriority w:val="32"/>
    <w:qFormat/>
    <w:rsid w:val="00963C87"/>
    <w:rPr>
      <w:b/>
      <w:bCs/>
      <w:smallCaps/>
      <w:color w:val="C0504D" w:themeColor="accent2"/>
      <w:spacing w:val="5"/>
      <w:u w:val="single"/>
    </w:rPr>
  </w:style>
  <w:style w:type="character" w:styleId="af2">
    <w:name w:val="Book Title"/>
    <w:basedOn w:val="a0"/>
    <w:uiPriority w:val="33"/>
    <w:qFormat/>
    <w:rsid w:val="00963C87"/>
    <w:rPr>
      <w:b/>
      <w:bCs/>
      <w:smallCaps/>
      <w:spacing w:val="5"/>
    </w:rPr>
  </w:style>
  <w:style w:type="paragraph" w:styleId="af3">
    <w:name w:val="TOC Heading"/>
    <w:basedOn w:val="1"/>
    <w:next w:val="a"/>
    <w:uiPriority w:val="39"/>
    <w:semiHidden/>
    <w:unhideWhenUsed/>
    <w:qFormat/>
    <w:rsid w:val="00963C87"/>
    <w:pPr>
      <w:outlineLvl w:val="9"/>
    </w:pPr>
  </w:style>
  <w:style w:type="paragraph" w:styleId="af4">
    <w:name w:val="Balloon Text"/>
    <w:basedOn w:val="a"/>
    <w:link w:val="af5"/>
    <w:uiPriority w:val="99"/>
    <w:semiHidden/>
    <w:unhideWhenUsed/>
    <w:rsid w:val="00A86195"/>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86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50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KostyaL</dc:creator>
  <cp:lastModifiedBy>KostyaL</cp:lastModifiedBy>
  <cp:revision>1</cp:revision>
  <dcterms:created xsi:type="dcterms:W3CDTF">2025-01-28T17:49:00Z</dcterms:created>
  <dcterms:modified xsi:type="dcterms:W3CDTF">2025-01-28T17:53:00Z</dcterms:modified>
</cp:coreProperties>
</file>